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EA62" w14:textId="77777777" w:rsidR="002B16FA" w:rsidRPr="004E1C70" w:rsidRDefault="00561DC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E1C70">
        <w:rPr>
          <w:rFonts w:ascii="Arial" w:hAnsi="Arial" w:cs="Arial"/>
          <w:b/>
          <w:bCs/>
          <w:sz w:val="24"/>
          <w:szCs w:val="24"/>
        </w:rPr>
        <w:t>OBRAZLOŽENJE</w:t>
      </w:r>
    </w:p>
    <w:p w14:paraId="2A7EAF1C" w14:textId="7CF3F58D" w:rsidR="002B16FA" w:rsidRPr="004E1C70" w:rsidRDefault="00B14F05" w:rsidP="00B14F05">
      <w:pPr>
        <w:pStyle w:val="Odlomakpopisa"/>
        <w:numPr>
          <w:ilvl w:val="0"/>
          <w:numId w:val="3"/>
        </w:num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E1C70">
        <w:rPr>
          <w:rFonts w:ascii="Arial" w:hAnsi="Arial" w:cs="Arial"/>
          <w:b/>
          <w:bCs/>
          <w:sz w:val="24"/>
          <w:szCs w:val="24"/>
        </w:rPr>
        <w:t xml:space="preserve">IZMJENA I DOPUNA PRORAČUNA 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>OPĆINE</w:t>
      </w:r>
      <w:r w:rsidRPr="004E1C70">
        <w:rPr>
          <w:rFonts w:ascii="Arial" w:hAnsi="Arial" w:cs="Arial"/>
          <w:b/>
          <w:bCs/>
          <w:sz w:val="24"/>
          <w:szCs w:val="24"/>
        </w:rPr>
        <w:t xml:space="preserve"> SEVERIN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 xml:space="preserve"> ZA 20</w:t>
      </w:r>
      <w:r w:rsidR="007C718F" w:rsidRPr="004E1C70">
        <w:rPr>
          <w:rFonts w:ascii="Arial" w:hAnsi="Arial" w:cs="Arial"/>
          <w:b/>
          <w:bCs/>
          <w:sz w:val="24"/>
          <w:szCs w:val="24"/>
        </w:rPr>
        <w:t>2</w:t>
      </w:r>
      <w:r w:rsidRPr="004E1C70">
        <w:rPr>
          <w:rFonts w:ascii="Arial" w:hAnsi="Arial" w:cs="Arial"/>
          <w:b/>
          <w:bCs/>
          <w:sz w:val="24"/>
          <w:szCs w:val="24"/>
        </w:rPr>
        <w:t>6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 xml:space="preserve">. GODINU </w:t>
      </w:r>
    </w:p>
    <w:p w14:paraId="1D671B3C" w14:textId="77777777" w:rsidR="00B14F05" w:rsidRPr="004E1C70" w:rsidRDefault="00B14F05" w:rsidP="00B14F0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DD62F0" w14:textId="77777777" w:rsidR="00B14F05" w:rsidRPr="004E1C70" w:rsidRDefault="00B14F05" w:rsidP="00B14F05">
      <w:pPr>
        <w:spacing w:line="240" w:lineRule="auto"/>
        <w:rPr>
          <w:rFonts w:ascii="Arial" w:hAnsi="Arial" w:cs="Arial"/>
          <w:sz w:val="24"/>
          <w:szCs w:val="24"/>
        </w:rPr>
      </w:pPr>
    </w:p>
    <w:p w14:paraId="3E2984CD" w14:textId="20B62C1E" w:rsidR="00B14F05" w:rsidRPr="004E1C70" w:rsidRDefault="00B14F05" w:rsidP="00B14F05">
      <w:pPr>
        <w:pStyle w:val="Obinitekst1"/>
        <w:spacing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E1C70">
        <w:rPr>
          <w:rFonts w:ascii="Arial" w:hAnsi="Arial" w:cs="Arial"/>
          <w:color w:val="auto"/>
          <w:sz w:val="24"/>
          <w:szCs w:val="24"/>
        </w:rPr>
        <w:t xml:space="preserve">Sukladno članku 45. Zakona o proračunu (NN 144/21) Općina Severin izradila je </w:t>
      </w:r>
      <w:r w:rsidRPr="004E1C70">
        <w:rPr>
          <w:rFonts w:ascii="Arial" w:hAnsi="Arial" w:cs="Arial"/>
          <w:color w:val="auto"/>
          <w:sz w:val="24"/>
          <w:szCs w:val="24"/>
        </w:rPr>
        <w:t xml:space="preserve">I. </w:t>
      </w:r>
      <w:r w:rsidRPr="004E1C70">
        <w:rPr>
          <w:rFonts w:ascii="Arial" w:hAnsi="Arial" w:cs="Arial"/>
          <w:color w:val="auto"/>
          <w:sz w:val="24"/>
          <w:szCs w:val="24"/>
        </w:rPr>
        <w:t>Izmjene i dopune Proračuna Općine Severin za 202</w:t>
      </w:r>
      <w:r w:rsidRPr="004E1C70">
        <w:rPr>
          <w:rFonts w:ascii="Arial" w:hAnsi="Arial" w:cs="Arial"/>
          <w:color w:val="auto"/>
          <w:sz w:val="24"/>
          <w:szCs w:val="24"/>
        </w:rPr>
        <w:t>6</w:t>
      </w:r>
      <w:r w:rsidRPr="004E1C70">
        <w:rPr>
          <w:rFonts w:ascii="Arial" w:hAnsi="Arial" w:cs="Arial"/>
          <w:color w:val="auto"/>
          <w:sz w:val="24"/>
          <w:szCs w:val="24"/>
        </w:rPr>
        <w:t>. godinu.</w:t>
      </w:r>
    </w:p>
    <w:p w14:paraId="59D890CD" w14:textId="77777777" w:rsidR="00B14F05" w:rsidRPr="004E1C70" w:rsidRDefault="00B14F05" w:rsidP="00B14F05">
      <w:pPr>
        <w:pStyle w:val="box469218"/>
        <w:jc w:val="both"/>
        <w:rPr>
          <w:rFonts w:ascii="Arial" w:hAnsi="Arial" w:cs="Arial"/>
        </w:rPr>
      </w:pPr>
      <w:r w:rsidRPr="004E1C70">
        <w:rPr>
          <w:rFonts w:ascii="Arial" w:hAnsi="Arial" w:cs="Arial"/>
        </w:rPr>
        <w:t>Izmjenama i dopunama Proračuna mijenja se isključivo plan za tekuću proračunsku godinu.</w:t>
      </w:r>
    </w:p>
    <w:p w14:paraId="6437EAA0" w14:textId="77777777" w:rsidR="00B14F05" w:rsidRPr="004E1C70" w:rsidRDefault="00B14F05" w:rsidP="00B14F05">
      <w:pPr>
        <w:pStyle w:val="box469218"/>
        <w:jc w:val="both"/>
        <w:rPr>
          <w:rFonts w:ascii="Arial" w:hAnsi="Arial" w:cs="Arial"/>
        </w:rPr>
      </w:pPr>
      <w:r w:rsidRPr="004E1C70">
        <w:rPr>
          <w:rFonts w:ascii="Arial" w:hAnsi="Arial" w:cs="Arial"/>
        </w:rPr>
        <w:t>Izmjene i dopune Proračuna sastoje se od plana za tekuću proračunsku godinu i sadrže opći i posebni dio te obrazloženje izmjena i dopuna proračuna.</w:t>
      </w:r>
    </w:p>
    <w:p w14:paraId="5030FA61" w14:textId="77777777" w:rsidR="00B14F05" w:rsidRPr="004E1C70" w:rsidRDefault="00B14F05" w:rsidP="00B14F05">
      <w:pPr>
        <w:pStyle w:val="box469218"/>
        <w:jc w:val="both"/>
        <w:rPr>
          <w:rFonts w:ascii="Arial" w:hAnsi="Arial" w:cs="Arial"/>
        </w:rPr>
      </w:pPr>
      <w:r w:rsidRPr="004E1C70">
        <w:rPr>
          <w:rFonts w:ascii="Arial" w:hAnsi="Arial" w:cs="Arial"/>
        </w:rPr>
        <w:t>Na postupak donošenja izmjena i dopuna Proračuna na odgovarajući se način primjenjuju odredbe  Zakona o proračunu za postupak donošenja proračuna.</w:t>
      </w:r>
    </w:p>
    <w:p w14:paraId="0202378E" w14:textId="77777777" w:rsidR="00B14F05" w:rsidRPr="004E1C70" w:rsidRDefault="00B14F05" w:rsidP="00B14F05">
      <w:pPr>
        <w:pStyle w:val="box469218"/>
        <w:jc w:val="both"/>
        <w:rPr>
          <w:rFonts w:ascii="Arial" w:hAnsi="Arial" w:cs="Arial"/>
        </w:rPr>
      </w:pPr>
      <w:r w:rsidRPr="004E1C70">
        <w:rPr>
          <w:rFonts w:ascii="Arial" w:hAnsi="Arial" w:cs="Arial"/>
        </w:rPr>
        <w:t>Izmjenama i dopunama proračuna ne mogu se umanjiti rashodi i izdaci ispod razine izvršenja i obveza preuzetih na temelju članaka 47. i 48. ovoga Zakona o proračunu.</w:t>
      </w:r>
    </w:p>
    <w:p w14:paraId="795315E2" w14:textId="07C74C80" w:rsidR="002B16FA" w:rsidRPr="004E1C70" w:rsidRDefault="00B14F05" w:rsidP="00B14F05">
      <w:pPr>
        <w:pStyle w:val="box469218"/>
        <w:jc w:val="both"/>
        <w:rPr>
          <w:rFonts w:ascii="Arial" w:hAnsi="Arial" w:cs="Arial"/>
        </w:rPr>
      </w:pPr>
      <w:r w:rsidRPr="004E1C70">
        <w:rPr>
          <w:rFonts w:ascii="Arial" w:hAnsi="Arial" w:cs="Arial"/>
        </w:rPr>
        <w:t>Izmjenama i dopunama proračuna prihodi i primici ostvareni te rashodi i izdaci izvršeni sukladno člancima 52. i 54.  Zakona o proračunu iznad iznosa utvrđenih u proračunu moraju se planirati minimalno na razini ostvarenog odnosno izvršenog.</w:t>
      </w:r>
    </w:p>
    <w:p w14:paraId="024AFD77" w14:textId="77777777" w:rsidR="002B16FA" w:rsidRPr="004E1C70" w:rsidRDefault="002B16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EA7E26" w14:textId="0D69E7E7" w:rsidR="002B16FA" w:rsidRPr="004E1C70" w:rsidRDefault="00B14F05" w:rsidP="00B14F05">
      <w:pPr>
        <w:pStyle w:val="Odlomakpopisa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4E1C70">
        <w:rPr>
          <w:rFonts w:ascii="Arial" w:hAnsi="Arial" w:cs="Arial"/>
          <w:b/>
          <w:bCs/>
          <w:sz w:val="24"/>
          <w:szCs w:val="24"/>
        </w:rPr>
        <w:t xml:space="preserve">IZMJENE I DOPUNE 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>PRORAČUN</w:t>
      </w:r>
      <w:r w:rsidRPr="004E1C70">
        <w:rPr>
          <w:rFonts w:ascii="Arial" w:hAnsi="Arial" w:cs="Arial"/>
          <w:b/>
          <w:bCs/>
          <w:sz w:val="24"/>
          <w:szCs w:val="24"/>
        </w:rPr>
        <w:t>A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 xml:space="preserve"> OPĆINE </w:t>
      </w:r>
      <w:r w:rsidRPr="004E1C70">
        <w:rPr>
          <w:rFonts w:ascii="Arial" w:hAnsi="Arial" w:cs="Arial"/>
          <w:b/>
          <w:bCs/>
          <w:sz w:val="24"/>
          <w:szCs w:val="24"/>
        </w:rPr>
        <w:t>SEVERIN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 xml:space="preserve"> ZA 20</w:t>
      </w:r>
      <w:r w:rsidR="008B3BC9" w:rsidRPr="004E1C70">
        <w:rPr>
          <w:rFonts w:ascii="Arial" w:hAnsi="Arial" w:cs="Arial"/>
          <w:b/>
          <w:bCs/>
          <w:sz w:val="24"/>
          <w:szCs w:val="24"/>
        </w:rPr>
        <w:t>2</w:t>
      </w:r>
      <w:r w:rsidRPr="004E1C70">
        <w:rPr>
          <w:rFonts w:ascii="Arial" w:hAnsi="Arial" w:cs="Arial"/>
          <w:b/>
          <w:bCs/>
          <w:sz w:val="24"/>
          <w:szCs w:val="24"/>
        </w:rPr>
        <w:t>6</w:t>
      </w:r>
      <w:r w:rsidR="00561DC0" w:rsidRPr="004E1C70">
        <w:rPr>
          <w:rFonts w:ascii="Arial" w:hAnsi="Arial" w:cs="Arial"/>
          <w:b/>
          <w:bCs/>
          <w:sz w:val="24"/>
          <w:szCs w:val="24"/>
        </w:rPr>
        <w:t>.GODINU</w:t>
      </w:r>
    </w:p>
    <w:p w14:paraId="6BF628F5" w14:textId="77777777" w:rsidR="002B16FA" w:rsidRPr="004E1C70" w:rsidRDefault="002B16F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D8E35D7" w14:textId="70DB7D09" w:rsidR="002B16FA" w:rsidRPr="004E1C70" w:rsidRDefault="002B16FA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3B4563E" w14:textId="77777777" w:rsidR="002B16FA" w:rsidRPr="004E1C70" w:rsidRDefault="002B16F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85D59E6" w14:textId="7BB8CE47" w:rsidR="002B16FA" w:rsidRPr="004E1C70" w:rsidRDefault="00561DC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4E1C70">
        <w:rPr>
          <w:rFonts w:ascii="Arial" w:hAnsi="Arial" w:cs="Arial"/>
          <w:b/>
          <w:bCs/>
          <w:sz w:val="24"/>
          <w:szCs w:val="24"/>
        </w:rPr>
        <w:t>1.PRIHODI</w:t>
      </w:r>
    </w:p>
    <w:p w14:paraId="0ED06882" w14:textId="77777777" w:rsidR="002B16FA" w:rsidRPr="004E1C70" w:rsidRDefault="002B16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1976B3" w14:textId="374E4085" w:rsidR="00B14F05" w:rsidRPr="004E1C70" w:rsidRDefault="00561DC0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4E1C70">
        <w:rPr>
          <w:rFonts w:ascii="Arial" w:hAnsi="Arial" w:cs="Arial"/>
          <w:i/>
          <w:iCs/>
          <w:sz w:val="24"/>
          <w:szCs w:val="24"/>
        </w:rPr>
        <w:t xml:space="preserve">Tablica 1. </w:t>
      </w:r>
      <w:r w:rsidR="00B14F05" w:rsidRPr="004E1C70">
        <w:rPr>
          <w:rFonts w:ascii="Arial" w:hAnsi="Arial" w:cs="Arial"/>
          <w:i/>
          <w:iCs/>
          <w:sz w:val="24"/>
          <w:szCs w:val="24"/>
        </w:rPr>
        <w:t xml:space="preserve">Prihodi po ekonomskoj klasifikaciji </w:t>
      </w:r>
    </w:p>
    <w:p w14:paraId="4DBD8C36" w14:textId="77777777" w:rsidR="004E1C70" w:rsidRDefault="00B14F05">
      <w:pPr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  <w:r w:rsidRPr="004E1C70">
        <w:rPr>
          <w:rFonts w:ascii="Arial" w:hAnsi="Arial" w:cs="Arial"/>
          <w:i/>
          <w:iCs/>
          <w:color w:val="FF0000"/>
          <w:sz w:val="24"/>
          <w:szCs w:val="24"/>
        </w:rPr>
        <w:drawing>
          <wp:inline distT="0" distB="0" distL="0" distR="0" wp14:anchorId="5253A9E0" wp14:editId="230AA424">
            <wp:extent cx="6411786" cy="2676525"/>
            <wp:effectExtent l="0" t="0" r="8255" b="0"/>
            <wp:docPr id="4581865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86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6092" cy="269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6FC06" w14:textId="1B3EA7F1" w:rsidR="002B16FA" w:rsidRPr="004E1C70" w:rsidRDefault="00561DC0">
      <w:pPr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  <w:r w:rsidRPr="004E1C7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Prihodi od poslovanja planirani su u iznosu od </w:t>
      </w:r>
      <w:r w:rsidR="00B14F05" w:rsidRPr="004E1C70">
        <w:rPr>
          <w:rFonts w:ascii="Arial" w:hAnsi="Arial" w:cs="Arial"/>
          <w:color w:val="000000" w:themeColor="text1"/>
          <w:sz w:val="24"/>
          <w:szCs w:val="24"/>
        </w:rPr>
        <w:t>1.472.130,00</w:t>
      </w:r>
      <w:r w:rsidR="00F71A9E" w:rsidRPr="004E1C70">
        <w:rPr>
          <w:rFonts w:ascii="Arial" w:hAnsi="Arial" w:cs="Arial"/>
          <w:color w:val="000000" w:themeColor="text1"/>
          <w:sz w:val="24"/>
          <w:szCs w:val="24"/>
        </w:rPr>
        <w:t xml:space="preserve"> EUR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a sastoje se od prihoda od poreza, pomoći od </w:t>
      </w:r>
      <w:r w:rsidR="00A26F6C" w:rsidRPr="004E1C70">
        <w:rPr>
          <w:rFonts w:ascii="Arial" w:hAnsi="Arial" w:cs="Arial"/>
          <w:color w:val="000000" w:themeColor="text1"/>
          <w:sz w:val="24"/>
          <w:szCs w:val="24"/>
        </w:rPr>
        <w:t>inozemstva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i od subjekata unutar općeg proračuna, prihoda od imovine, prihoda od upravnih i administrativnih pristojbi, pristojbi po posebni</w:t>
      </w:r>
      <w:r w:rsidR="003D6446" w:rsidRPr="004E1C70">
        <w:rPr>
          <w:rFonts w:ascii="Arial" w:hAnsi="Arial" w:cs="Arial"/>
          <w:color w:val="000000" w:themeColor="text1"/>
          <w:sz w:val="24"/>
          <w:szCs w:val="24"/>
        </w:rPr>
        <w:t>m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propisima i naknada, </w:t>
      </w:r>
      <w:r w:rsidR="00CC3B20" w:rsidRPr="004E1C70">
        <w:rPr>
          <w:rFonts w:ascii="Arial" w:hAnsi="Arial" w:cs="Arial"/>
          <w:color w:val="000000" w:themeColor="text1"/>
          <w:sz w:val="24"/>
          <w:szCs w:val="24"/>
        </w:rPr>
        <w:t xml:space="preserve">prihodi od prodaje proizvoda i robe te pruženih usluga i prihodi od donacija, 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kazne, upravne mjere i ostali prihodi. Prihodi od prodaje nefinancijske imovine planirani su u iznosu od </w:t>
      </w:r>
      <w:r w:rsidR="00B14F05" w:rsidRPr="004E1C70">
        <w:rPr>
          <w:rFonts w:ascii="Arial" w:hAnsi="Arial" w:cs="Arial"/>
          <w:color w:val="000000" w:themeColor="text1"/>
          <w:sz w:val="24"/>
          <w:szCs w:val="24"/>
        </w:rPr>
        <w:t xml:space="preserve">110.000,00 </w:t>
      </w:r>
      <w:r w:rsidR="00F71A9E" w:rsidRPr="004E1C70">
        <w:rPr>
          <w:rFonts w:ascii="Arial" w:hAnsi="Arial" w:cs="Arial"/>
          <w:color w:val="000000" w:themeColor="text1"/>
          <w:sz w:val="24"/>
          <w:szCs w:val="24"/>
        </w:rPr>
        <w:t>EUR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>, a sastoje se od prihoda od prodaje proizvedene dugotrajne imovine</w:t>
      </w:r>
      <w:r w:rsidR="00B14F05" w:rsidRPr="004E1C70">
        <w:rPr>
          <w:rFonts w:ascii="Arial" w:hAnsi="Arial" w:cs="Arial"/>
          <w:color w:val="000000" w:themeColor="text1"/>
          <w:sz w:val="24"/>
          <w:szCs w:val="24"/>
        </w:rPr>
        <w:t xml:space="preserve"> i ne proizvedene dugotrajne imovine. </w:t>
      </w:r>
    </w:p>
    <w:p w14:paraId="22439C52" w14:textId="77777777" w:rsidR="00C1438B" w:rsidRPr="004E1C70" w:rsidRDefault="00C1438B">
      <w:pPr>
        <w:jc w:val="both"/>
        <w:rPr>
          <w:rFonts w:ascii="Arial" w:hAnsi="Arial" w:cs="Arial"/>
          <w:color w:val="EE0000"/>
          <w:sz w:val="24"/>
          <w:szCs w:val="24"/>
        </w:rPr>
      </w:pPr>
    </w:p>
    <w:p w14:paraId="149F31CC" w14:textId="7BCE71C0" w:rsidR="002B16FA" w:rsidRPr="004E1C70" w:rsidRDefault="00561DC0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B14F05"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RASHODI </w:t>
      </w:r>
    </w:p>
    <w:p w14:paraId="3A461AC1" w14:textId="38F62DD7" w:rsidR="002B16FA" w:rsidRPr="004E1C70" w:rsidRDefault="00B14F0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color w:val="000000" w:themeColor="text1"/>
          <w:sz w:val="24"/>
          <w:szCs w:val="24"/>
        </w:rPr>
        <w:t>R</w:t>
      </w:r>
      <w:r w:rsidR="00561DC0" w:rsidRPr="004E1C70">
        <w:rPr>
          <w:rFonts w:ascii="Arial" w:hAnsi="Arial" w:cs="Arial"/>
          <w:color w:val="000000" w:themeColor="text1"/>
          <w:sz w:val="24"/>
          <w:szCs w:val="24"/>
        </w:rPr>
        <w:t>ashodi izdaci po ekonomskoj klasifikaciji</w:t>
      </w:r>
    </w:p>
    <w:p w14:paraId="2E7D2812" w14:textId="53777957" w:rsidR="002B16FA" w:rsidRPr="004E1C70" w:rsidRDefault="00561DC0">
      <w:pPr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Tablica 2. </w:t>
      </w:r>
      <w:r w:rsidR="008919C0" w:rsidRPr="004E1C70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Rashodi po ekonomskoj klasifikaciji </w:t>
      </w:r>
      <w:r w:rsidR="00223608" w:rsidRPr="004E1C70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</w:t>
      </w:r>
      <w:r w:rsidR="001E3DEA" w:rsidRPr="004E1C70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</w:t>
      </w:r>
    </w:p>
    <w:p w14:paraId="0BF4F778" w14:textId="7E659D63" w:rsidR="008919C0" w:rsidRPr="004E1C70" w:rsidRDefault="008919C0">
      <w:pPr>
        <w:jc w:val="both"/>
        <w:rPr>
          <w:rFonts w:ascii="Arial" w:hAnsi="Arial" w:cs="Arial"/>
          <w:i/>
          <w:iCs/>
          <w:color w:val="EE0000"/>
          <w:sz w:val="24"/>
          <w:szCs w:val="24"/>
        </w:rPr>
      </w:pPr>
      <w:r w:rsidRPr="004E1C70">
        <w:rPr>
          <w:rFonts w:ascii="Arial" w:hAnsi="Arial" w:cs="Arial"/>
          <w:i/>
          <w:iCs/>
          <w:color w:val="EE0000"/>
          <w:sz w:val="24"/>
          <w:szCs w:val="24"/>
        </w:rPr>
        <w:drawing>
          <wp:inline distT="0" distB="0" distL="0" distR="0" wp14:anchorId="1B53E038" wp14:editId="68C60ADE">
            <wp:extent cx="6518495" cy="3048000"/>
            <wp:effectExtent l="0" t="0" r="0" b="0"/>
            <wp:docPr id="192573324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332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2559" cy="30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0EEA1" w14:textId="2976DD64" w:rsidR="002B16FA" w:rsidRPr="004E1C70" w:rsidRDefault="002B16FA">
      <w:pPr>
        <w:jc w:val="both"/>
        <w:rPr>
          <w:rFonts w:ascii="Arial" w:hAnsi="Arial" w:cs="Arial"/>
          <w:color w:val="EE0000"/>
          <w:sz w:val="24"/>
          <w:szCs w:val="24"/>
        </w:rPr>
      </w:pPr>
    </w:p>
    <w:p w14:paraId="3AE7B171" w14:textId="3D2A2D33" w:rsidR="00D506E9" w:rsidRPr="004E1C70" w:rsidRDefault="00561D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color w:val="000000" w:themeColor="text1"/>
          <w:sz w:val="24"/>
          <w:szCs w:val="24"/>
        </w:rPr>
        <w:t>Rashodi poslovanja za 20</w:t>
      </w:r>
      <w:r w:rsidR="00DB1445" w:rsidRPr="004E1C70">
        <w:rPr>
          <w:rFonts w:ascii="Arial" w:hAnsi="Arial" w:cs="Arial"/>
          <w:color w:val="000000" w:themeColor="text1"/>
          <w:sz w:val="24"/>
          <w:szCs w:val="24"/>
        </w:rPr>
        <w:t>2</w:t>
      </w:r>
      <w:r w:rsidR="008919C0" w:rsidRPr="004E1C70">
        <w:rPr>
          <w:rFonts w:ascii="Arial" w:hAnsi="Arial" w:cs="Arial"/>
          <w:color w:val="000000" w:themeColor="text1"/>
          <w:sz w:val="24"/>
          <w:szCs w:val="24"/>
        </w:rPr>
        <w:t>6.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godinu planirani su u izn</w:t>
      </w:r>
      <w:r w:rsidR="003D6446" w:rsidRPr="004E1C70">
        <w:rPr>
          <w:rFonts w:ascii="Arial" w:hAnsi="Arial" w:cs="Arial"/>
          <w:color w:val="000000" w:themeColor="text1"/>
          <w:sz w:val="24"/>
          <w:szCs w:val="24"/>
        </w:rPr>
        <w:t>o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>s</w:t>
      </w:r>
      <w:r w:rsidR="003D6446" w:rsidRPr="004E1C70">
        <w:rPr>
          <w:rFonts w:ascii="Arial" w:hAnsi="Arial" w:cs="Arial"/>
          <w:color w:val="000000" w:themeColor="text1"/>
          <w:sz w:val="24"/>
          <w:szCs w:val="24"/>
        </w:rPr>
        <w:t>u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od </w:t>
      </w:r>
      <w:r w:rsidR="008919C0" w:rsidRPr="004E1C70">
        <w:rPr>
          <w:rFonts w:ascii="Arial" w:hAnsi="Arial" w:cs="Arial"/>
          <w:color w:val="000000" w:themeColor="text1"/>
          <w:sz w:val="24"/>
          <w:szCs w:val="24"/>
        </w:rPr>
        <w:t xml:space="preserve">1.580.630,00 </w:t>
      </w:r>
      <w:r w:rsidR="00F801E4" w:rsidRPr="004E1C70">
        <w:rPr>
          <w:rFonts w:ascii="Arial" w:hAnsi="Arial" w:cs="Arial"/>
          <w:color w:val="000000" w:themeColor="text1"/>
          <w:sz w:val="24"/>
          <w:szCs w:val="24"/>
        </w:rPr>
        <w:t>EUR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>, a sastoje se od rashoda poslovanja i rashoda za nabavu nefinancijske imovine. Rashodi poslovanja planiran</w:t>
      </w:r>
      <w:r w:rsidR="003D6446" w:rsidRPr="004E1C70">
        <w:rPr>
          <w:rFonts w:ascii="Arial" w:hAnsi="Arial" w:cs="Arial"/>
          <w:color w:val="000000" w:themeColor="text1"/>
          <w:sz w:val="24"/>
          <w:szCs w:val="24"/>
        </w:rPr>
        <w:t>i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su u iznos</w:t>
      </w:r>
      <w:r w:rsidR="003D6446" w:rsidRPr="004E1C70">
        <w:rPr>
          <w:rFonts w:ascii="Arial" w:hAnsi="Arial" w:cs="Arial"/>
          <w:color w:val="000000" w:themeColor="text1"/>
          <w:sz w:val="24"/>
          <w:szCs w:val="24"/>
        </w:rPr>
        <w:t>u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od </w:t>
      </w:r>
      <w:r w:rsidR="008919C0" w:rsidRPr="004E1C70">
        <w:rPr>
          <w:rFonts w:ascii="Arial" w:hAnsi="Arial" w:cs="Arial"/>
          <w:color w:val="000000" w:themeColor="text1"/>
          <w:sz w:val="24"/>
          <w:szCs w:val="24"/>
        </w:rPr>
        <w:t>944.905,00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01E4" w:rsidRPr="004E1C70">
        <w:rPr>
          <w:rFonts w:ascii="Arial" w:hAnsi="Arial" w:cs="Arial"/>
          <w:color w:val="000000" w:themeColor="text1"/>
          <w:sz w:val="24"/>
          <w:szCs w:val="24"/>
        </w:rPr>
        <w:t>EUR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, a sastoje se od rashoda za zaposlene, materijalnih rashoda, financijskih rashoda, subvencija, pomoći danih u inozemstvo i unutar opće države, naknada građanima i kućanstvima na temelju osiguranja i drugih naknada te </w:t>
      </w:r>
      <w:r w:rsidR="008919C0" w:rsidRPr="004E1C70">
        <w:rPr>
          <w:rFonts w:ascii="Arial" w:hAnsi="Arial" w:cs="Arial"/>
          <w:color w:val="000000" w:themeColor="text1"/>
          <w:sz w:val="24"/>
          <w:szCs w:val="24"/>
        </w:rPr>
        <w:t>rashoda za donacije, kazne, naknade štete i kapitalne pomoći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. Rashodi za nabavu nefinancijske imovine planirani su u iznosu od </w:t>
      </w:r>
      <w:r w:rsidR="008919C0" w:rsidRPr="004E1C70">
        <w:rPr>
          <w:rFonts w:ascii="Arial" w:hAnsi="Arial" w:cs="Arial"/>
          <w:color w:val="000000" w:themeColor="text1"/>
          <w:sz w:val="24"/>
          <w:szCs w:val="24"/>
        </w:rPr>
        <w:t>635.725,00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01E4" w:rsidRPr="004E1C70">
        <w:rPr>
          <w:rFonts w:ascii="Arial" w:hAnsi="Arial" w:cs="Arial"/>
          <w:color w:val="000000" w:themeColor="text1"/>
          <w:sz w:val="24"/>
          <w:szCs w:val="24"/>
        </w:rPr>
        <w:t>EUR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, a sastoje se od rashoda za nabavu </w:t>
      </w:r>
      <w:r w:rsidR="00D41B7B" w:rsidRPr="004E1C70">
        <w:rPr>
          <w:rFonts w:ascii="Arial" w:hAnsi="Arial" w:cs="Arial"/>
          <w:color w:val="000000" w:themeColor="text1"/>
          <w:sz w:val="24"/>
          <w:szCs w:val="24"/>
        </w:rPr>
        <w:t>neproizvedene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imovine, rashoda za nabavu proizvedene </w:t>
      </w:r>
      <w:r w:rsidR="00D41B7B" w:rsidRPr="004E1C70">
        <w:rPr>
          <w:rFonts w:ascii="Arial" w:hAnsi="Arial" w:cs="Arial"/>
          <w:color w:val="000000" w:themeColor="text1"/>
          <w:sz w:val="24"/>
          <w:szCs w:val="24"/>
        </w:rPr>
        <w:t>dugotrajne</w:t>
      </w:r>
      <w:r w:rsidRPr="004E1C70">
        <w:rPr>
          <w:rFonts w:ascii="Arial" w:hAnsi="Arial" w:cs="Arial"/>
          <w:color w:val="000000" w:themeColor="text1"/>
          <w:sz w:val="24"/>
          <w:szCs w:val="24"/>
        </w:rPr>
        <w:t xml:space="preserve"> imovine i rashoda za dodatna ulaganja na nefinancijskoj imovini.</w:t>
      </w:r>
    </w:p>
    <w:p w14:paraId="566EC897" w14:textId="77777777" w:rsidR="008919C0" w:rsidRDefault="008919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05F910" w14:textId="77777777" w:rsidR="004E1C70" w:rsidRPr="004E1C70" w:rsidRDefault="004E1C7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6CBA35" w14:textId="77777777" w:rsidR="008919C0" w:rsidRPr="004E1C70" w:rsidRDefault="008919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7F51FA" w14:textId="26E1A14F" w:rsidR="008919C0" w:rsidRPr="004E1C70" w:rsidRDefault="008919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3. RAČUN FINANCIRANJA PREMA EKONOMSKOJ KLASIFIKACIJI </w:t>
      </w:r>
    </w:p>
    <w:p w14:paraId="08AA8D22" w14:textId="73122218" w:rsidR="008919C0" w:rsidRPr="004E1C70" w:rsidRDefault="008919C0">
      <w:pPr>
        <w:jc w:val="both"/>
        <w:rPr>
          <w:rFonts w:ascii="Arial" w:hAnsi="Arial" w:cs="Arial"/>
          <w:color w:val="EE0000"/>
          <w:sz w:val="24"/>
          <w:szCs w:val="24"/>
        </w:rPr>
      </w:pPr>
      <w:r w:rsidRPr="004E1C70">
        <w:rPr>
          <w:rFonts w:ascii="Arial" w:hAnsi="Arial" w:cs="Arial"/>
          <w:color w:val="EE0000"/>
          <w:sz w:val="24"/>
          <w:szCs w:val="24"/>
        </w:rPr>
        <w:drawing>
          <wp:inline distT="0" distB="0" distL="0" distR="0" wp14:anchorId="2FC0C720" wp14:editId="213CABFF">
            <wp:extent cx="5760720" cy="1757045"/>
            <wp:effectExtent l="0" t="0" r="0" b="0"/>
            <wp:docPr id="5296594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594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BCB86" w14:textId="57BA466E" w:rsidR="008919C0" w:rsidRPr="004E1C70" w:rsidRDefault="008919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color w:val="000000" w:themeColor="text1"/>
          <w:sz w:val="24"/>
          <w:szCs w:val="24"/>
        </w:rPr>
        <w:t>Račun financiranja za 2026. godinu se odnosi na izdatke za otplatu glavnice primljenih kredita i zajmova u iznosu 86.500,00 eura, a primici od zaduživanja u iznosu 195.000,00 eura.</w:t>
      </w:r>
    </w:p>
    <w:p w14:paraId="257B927D" w14:textId="77777777" w:rsidR="00D506E9" w:rsidRDefault="00D506E9">
      <w:pPr>
        <w:jc w:val="both"/>
        <w:rPr>
          <w:rFonts w:ascii="Arial" w:hAnsi="Arial" w:cs="Arial"/>
          <w:color w:val="EE0000"/>
          <w:sz w:val="24"/>
          <w:szCs w:val="24"/>
          <w:shd w:val="clear" w:color="auto" w:fill="FFFFFF"/>
        </w:rPr>
      </w:pPr>
    </w:p>
    <w:p w14:paraId="06D1B064" w14:textId="77777777" w:rsidR="004E1C70" w:rsidRPr="004E1C70" w:rsidRDefault="004E1C70">
      <w:pPr>
        <w:jc w:val="both"/>
        <w:rPr>
          <w:rFonts w:ascii="Arial" w:hAnsi="Arial" w:cs="Arial"/>
          <w:color w:val="EE0000"/>
          <w:sz w:val="24"/>
          <w:szCs w:val="24"/>
          <w:shd w:val="clear" w:color="auto" w:fill="FFFFFF"/>
        </w:rPr>
      </w:pPr>
    </w:p>
    <w:p w14:paraId="008AB444" w14:textId="617770E5" w:rsidR="002B16FA" w:rsidRPr="004E1C70" w:rsidRDefault="00D506E9">
      <w:pPr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color w:val="EE0000"/>
          <w:sz w:val="24"/>
          <w:szCs w:val="24"/>
        </w:rPr>
        <w:tab/>
      </w:r>
      <w:r w:rsidRPr="004E1C70">
        <w:rPr>
          <w:rFonts w:ascii="Arial" w:hAnsi="Arial" w:cs="Arial"/>
          <w:color w:val="EE0000"/>
          <w:sz w:val="24"/>
          <w:szCs w:val="24"/>
        </w:rPr>
        <w:tab/>
      </w:r>
      <w:r w:rsidRPr="004E1C70">
        <w:rPr>
          <w:rFonts w:ascii="Arial" w:hAnsi="Arial" w:cs="Arial"/>
          <w:color w:val="EE0000"/>
          <w:sz w:val="24"/>
          <w:szCs w:val="24"/>
        </w:rPr>
        <w:tab/>
      </w:r>
      <w:r w:rsidRPr="004E1C70">
        <w:rPr>
          <w:rFonts w:ascii="Arial" w:hAnsi="Arial" w:cs="Arial"/>
          <w:color w:val="EE0000"/>
          <w:sz w:val="24"/>
          <w:szCs w:val="24"/>
        </w:rPr>
        <w:tab/>
      </w:r>
      <w:r w:rsidRPr="004E1C70">
        <w:rPr>
          <w:rFonts w:ascii="Arial" w:hAnsi="Arial" w:cs="Arial"/>
          <w:color w:val="EE0000"/>
          <w:sz w:val="24"/>
          <w:szCs w:val="24"/>
        </w:rPr>
        <w:tab/>
      </w:r>
      <w:r w:rsidRPr="004E1C70">
        <w:rPr>
          <w:rFonts w:ascii="Arial" w:hAnsi="Arial" w:cs="Arial"/>
          <w:color w:val="EE0000"/>
          <w:sz w:val="24"/>
          <w:szCs w:val="24"/>
        </w:rPr>
        <w:tab/>
      </w:r>
      <w:r w:rsidR="004E1C70">
        <w:rPr>
          <w:rFonts w:ascii="Arial" w:hAnsi="Arial" w:cs="Arial"/>
          <w:color w:val="EE0000"/>
          <w:sz w:val="24"/>
          <w:szCs w:val="24"/>
        </w:rPr>
        <w:t xml:space="preserve">          </w:t>
      </w:r>
      <w:r w:rsidR="006355B9"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>PREDSJEDNIK OPĆINSKO</w:t>
      </w:r>
      <w:r w:rsidR="008919C0"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>G</w:t>
      </w:r>
      <w:r w:rsidR="006355B9"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VIJEĆA</w:t>
      </w:r>
    </w:p>
    <w:p w14:paraId="2F9C0060" w14:textId="6F2B72AE" w:rsidR="00D506E9" w:rsidRPr="004E1C70" w:rsidRDefault="00D506E9">
      <w:pPr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8919C0"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Jasmin </w:t>
      </w:r>
      <w:proofErr w:type="spellStart"/>
      <w:r w:rsidR="008919C0" w:rsidRPr="004E1C70">
        <w:rPr>
          <w:rFonts w:ascii="Arial" w:hAnsi="Arial" w:cs="Arial"/>
          <w:b/>
          <w:bCs/>
          <w:color w:val="000000" w:themeColor="text1"/>
          <w:sz w:val="24"/>
          <w:szCs w:val="24"/>
        </w:rPr>
        <w:t>Morosavljević</w:t>
      </w:r>
      <w:proofErr w:type="spellEnd"/>
    </w:p>
    <w:sectPr w:rsidR="00D506E9" w:rsidRPr="004E1C70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6CBC" w14:textId="77777777" w:rsidR="008B47AF" w:rsidRDefault="008B47AF">
      <w:pPr>
        <w:spacing w:after="0" w:line="240" w:lineRule="auto"/>
      </w:pPr>
      <w:r>
        <w:separator/>
      </w:r>
    </w:p>
  </w:endnote>
  <w:endnote w:type="continuationSeparator" w:id="0">
    <w:p w14:paraId="6507FCFE" w14:textId="77777777" w:rsidR="008B47AF" w:rsidRDefault="008B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ont316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11B8" w14:textId="77777777" w:rsidR="008B47AF" w:rsidRDefault="008B47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123AB0" w14:textId="77777777" w:rsidR="008B47AF" w:rsidRDefault="008B4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12E1"/>
    <w:multiLevelType w:val="multilevel"/>
    <w:tmpl w:val="DEFABBC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2D058DC"/>
    <w:multiLevelType w:val="hybridMultilevel"/>
    <w:tmpl w:val="D94CC912"/>
    <w:lvl w:ilvl="0" w:tplc="E392F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E5D90"/>
    <w:multiLevelType w:val="multilevel"/>
    <w:tmpl w:val="4B9AB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6291E"/>
    <w:multiLevelType w:val="hybridMultilevel"/>
    <w:tmpl w:val="A42EFD4C"/>
    <w:lvl w:ilvl="0" w:tplc="64403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D2E0C"/>
    <w:multiLevelType w:val="multilevel"/>
    <w:tmpl w:val="17DCC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6074D2C"/>
    <w:multiLevelType w:val="hybridMultilevel"/>
    <w:tmpl w:val="D5BE780A"/>
    <w:lvl w:ilvl="0" w:tplc="6DD4E8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91440">
    <w:abstractNumId w:val="0"/>
  </w:num>
  <w:num w:numId="2" w16cid:durableId="851921371">
    <w:abstractNumId w:val="2"/>
  </w:num>
  <w:num w:numId="3" w16cid:durableId="357585104">
    <w:abstractNumId w:val="1"/>
  </w:num>
  <w:num w:numId="4" w16cid:durableId="2078278810">
    <w:abstractNumId w:val="4"/>
  </w:num>
  <w:num w:numId="5" w16cid:durableId="1365253473">
    <w:abstractNumId w:val="5"/>
  </w:num>
  <w:num w:numId="6" w16cid:durableId="1139111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6FA"/>
    <w:rsid w:val="000528EB"/>
    <w:rsid w:val="00106A31"/>
    <w:rsid w:val="001E3DEA"/>
    <w:rsid w:val="00203E9F"/>
    <w:rsid w:val="00223608"/>
    <w:rsid w:val="0025391F"/>
    <w:rsid w:val="002B16FA"/>
    <w:rsid w:val="002B6230"/>
    <w:rsid w:val="00323618"/>
    <w:rsid w:val="00345E68"/>
    <w:rsid w:val="003772EF"/>
    <w:rsid w:val="003843FF"/>
    <w:rsid w:val="003D6446"/>
    <w:rsid w:val="003E1F83"/>
    <w:rsid w:val="004E1C70"/>
    <w:rsid w:val="00561DC0"/>
    <w:rsid w:val="006355B9"/>
    <w:rsid w:val="006C799D"/>
    <w:rsid w:val="006E7344"/>
    <w:rsid w:val="007C718F"/>
    <w:rsid w:val="007F554D"/>
    <w:rsid w:val="008919C0"/>
    <w:rsid w:val="008B3BC9"/>
    <w:rsid w:val="008B47AF"/>
    <w:rsid w:val="00942FAA"/>
    <w:rsid w:val="00985A31"/>
    <w:rsid w:val="00A26F6C"/>
    <w:rsid w:val="00B14F05"/>
    <w:rsid w:val="00B30247"/>
    <w:rsid w:val="00B90D87"/>
    <w:rsid w:val="00C03A72"/>
    <w:rsid w:val="00C1438B"/>
    <w:rsid w:val="00C46D10"/>
    <w:rsid w:val="00C6551F"/>
    <w:rsid w:val="00CC3B20"/>
    <w:rsid w:val="00CD14FA"/>
    <w:rsid w:val="00D41B7B"/>
    <w:rsid w:val="00D506E9"/>
    <w:rsid w:val="00D6257F"/>
    <w:rsid w:val="00DB1445"/>
    <w:rsid w:val="00E35C23"/>
    <w:rsid w:val="00E64D4D"/>
    <w:rsid w:val="00EA20CF"/>
    <w:rsid w:val="00ED2B45"/>
    <w:rsid w:val="00ED78D6"/>
    <w:rsid w:val="00F71A9E"/>
    <w:rsid w:val="00F801E4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01F1"/>
  <w15:docId w15:val="{57B30511-357F-43EA-A984-01FDC909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B14F05"/>
    <w:pPr>
      <w:keepNext/>
      <w:keepLines/>
      <w:suppressAutoHyphens w:val="0"/>
      <w:autoSpaceDN/>
      <w:spacing w:before="480" w:after="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Zadanifontodlomka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B14F0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Obinitekst1">
    <w:name w:val="Obični tekst1"/>
    <w:basedOn w:val="Normal"/>
    <w:rsid w:val="00B14F05"/>
    <w:pPr>
      <w:autoSpaceDN/>
      <w:spacing w:after="0" w:line="100" w:lineRule="atLeast"/>
      <w:textAlignment w:val="auto"/>
    </w:pPr>
    <w:rPr>
      <w:rFonts w:ascii="Consolas" w:eastAsia="Times New Roman" w:hAnsi="Consolas" w:cs="font316"/>
      <w:color w:val="00000A"/>
      <w:kern w:val="1"/>
      <w:sz w:val="21"/>
      <w:szCs w:val="21"/>
    </w:rPr>
  </w:style>
  <w:style w:type="paragraph" w:customStyle="1" w:styleId="box469218">
    <w:name w:val="box_469218"/>
    <w:basedOn w:val="Normal"/>
    <w:rsid w:val="00B14F0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Dežanovac</dc:creator>
  <dc:description/>
  <cp:lastModifiedBy>Korisnik</cp:lastModifiedBy>
  <cp:revision>3</cp:revision>
  <cp:lastPrinted>2022-12-01T11:51:00Z</cp:lastPrinted>
  <dcterms:created xsi:type="dcterms:W3CDTF">2026-07-30T11:33:00Z</dcterms:created>
  <dcterms:modified xsi:type="dcterms:W3CDTF">2026-07-30T11:56:00Z</dcterms:modified>
</cp:coreProperties>
</file>